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B6717A" w14:textId="54935EB1" w:rsidR="007F4F08" w:rsidRPr="00BC0730" w:rsidRDefault="000900F1" w:rsidP="00BC0730">
      <w:pPr>
        <w:spacing w:after="0" w:line="240" w:lineRule="auto"/>
        <w:ind w:firstLine="709"/>
        <w:jc w:val="both"/>
        <w:rPr>
          <w:rFonts w:ascii="Times New Roman" w:hAnsi="Times New Roman" w:cs="Times New Roman"/>
          <w:b/>
          <w:sz w:val="28"/>
          <w:szCs w:val="28"/>
          <w:lang w:val="en-US"/>
        </w:rPr>
      </w:pPr>
      <w:r>
        <w:rPr>
          <w:rFonts w:ascii="Times New Roman" w:hAnsi="Times New Roman" w:cs="Times New Roman"/>
          <w:b/>
          <w:sz w:val="28"/>
          <w:szCs w:val="28"/>
        </w:rPr>
        <w:t>9</w:t>
      </w:r>
      <w:r w:rsidR="00BC0730">
        <w:rPr>
          <w:rFonts w:ascii="Times New Roman" w:hAnsi="Times New Roman" w:cs="Times New Roman"/>
          <w:b/>
          <w:sz w:val="28"/>
          <w:szCs w:val="28"/>
          <w:lang w:val="en-US"/>
        </w:rPr>
        <w:t xml:space="preserve"> </w:t>
      </w:r>
      <w:r w:rsidR="00BC0730" w:rsidRPr="000900F1">
        <w:rPr>
          <w:rFonts w:ascii="Times New Roman" w:hAnsi="Times New Roman" w:cs="Times New Roman"/>
          <w:b/>
          <w:sz w:val="28"/>
          <w:szCs w:val="28"/>
          <w:lang w:val="en-US"/>
        </w:rPr>
        <w:t>P</w:t>
      </w:r>
      <w:r w:rsidR="007F4F08" w:rsidRPr="00BC0730">
        <w:rPr>
          <w:rFonts w:ascii="Times New Roman" w:hAnsi="Times New Roman" w:cs="Times New Roman"/>
          <w:b/>
          <w:sz w:val="28"/>
          <w:szCs w:val="28"/>
          <w:lang w:val="en-US"/>
        </w:rPr>
        <w:t>ractice continuation</w:t>
      </w:r>
    </w:p>
    <w:p w14:paraId="3B2C4C4F" w14:textId="77777777" w:rsidR="007F4F08" w:rsidRPr="00BC0730" w:rsidRDefault="007F4F08" w:rsidP="00BC0730">
      <w:pPr>
        <w:spacing w:after="0" w:line="240" w:lineRule="auto"/>
        <w:ind w:firstLine="709"/>
        <w:jc w:val="both"/>
        <w:rPr>
          <w:rFonts w:ascii="Times New Roman" w:hAnsi="Times New Roman" w:cs="Times New Roman"/>
          <w:b/>
          <w:sz w:val="16"/>
          <w:szCs w:val="16"/>
          <w:lang w:val="en-US"/>
        </w:rPr>
      </w:pPr>
    </w:p>
    <w:p w14:paraId="2D783743" w14:textId="77777777" w:rsidR="007F4F08" w:rsidRPr="00BC0730" w:rsidRDefault="007F4F08" w:rsidP="00BC0730">
      <w:pPr>
        <w:spacing w:after="0" w:line="240" w:lineRule="auto"/>
        <w:ind w:firstLine="709"/>
        <w:jc w:val="both"/>
        <w:rPr>
          <w:rFonts w:ascii="Times New Roman" w:hAnsi="Times New Roman" w:cs="Times New Roman"/>
          <w:b/>
          <w:sz w:val="28"/>
          <w:szCs w:val="28"/>
          <w:lang w:val="en-US"/>
        </w:rPr>
      </w:pPr>
      <w:r w:rsidRPr="00BC0730">
        <w:rPr>
          <w:rFonts w:ascii="Times New Roman" w:hAnsi="Times New Roman" w:cs="Times New Roman"/>
          <w:b/>
          <w:sz w:val="28"/>
          <w:szCs w:val="28"/>
          <w:lang w:val="en-US"/>
        </w:rPr>
        <w:t>Figure 10 - Field information obtained using a GPS receiver</w:t>
      </w:r>
    </w:p>
    <w:p w14:paraId="77ECC088" w14:textId="77777777" w:rsidR="007F4F08" w:rsidRPr="00BC0730" w:rsidRDefault="007F4F08" w:rsidP="00BC0730">
      <w:pPr>
        <w:spacing w:after="0" w:line="240" w:lineRule="auto"/>
        <w:ind w:firstLine="709"/>
        <w:jc w:val="both"/>
        <w:rPr>
          <w:rFonts w:ascii="Times New Roman" w:hAnsi="Times New Roman" w:cs="Times New Roman"/>
          <w:b/>
          <w:sz w:val="16"/>
          <w:szCs w:val="16"/>
          <w:lang w:val="en-US"/>
        </w:rPr>
      </w:pPr>
    </w:p>
    <w:p w14:paraId="50A30E47" w14:textId="77777777" w:rsidR="007F4F08"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For each field, passport data is kept, including information about the area, cultivated crop, predecessor, grain size composition of soils, longitudinal and transverse slopes, degree of soil erosion, etc. In addition, information on the results of agrochemical survey can be linked to each working site.</w:t>
      </w:r>
    </w:p>
    <w:p w14:paraId="1A6790CA" w14:textId="77777777" w:rsidR="007F4F08"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2.2.2. Agrochemical field monitoring</w:t>
      </w:r>
    </w:p>
    <w:p w14:paraId="122A4471" w14:textId="77777777" w:rsidR="00BB2E30"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The data of agrochemical analysis of soils for each working section of the field can be obtained in two ways: - as a result of agrochemical surveys carried out by a specialized organization; - as a result of our own research using samplers and sample analysis laboratories. In the first case, the data has already been posted to the parcels and must be entered in the appropriate positions. Updating of information on the agrochemical state of soils should be carried out at least once every 5 years. In the second case, according to point measurements, the program forms a surface that characterizes the distribution of nutrients throughout the territory. This method allows you to identify local features at each work site, since it shows the distribution of data, and not their average value. However, for a number of calculations, it is necessary to operate with uniform indicators of the level of nutrient content in the soil within the site. The program allows you to calculate one value for a distributed indicator using different methods. The second method of agrochemical monitoring is more promising, since it prepares data for differentiated fertilization</w:t>
      </w:r>
    </w:p>
    <w:p w14:paraId="7A905938" w14:textId="77777777" w:rsidR="007F4F08" w:rsidRPr="00BC0730" w:rsidRDefault="007F4F08" w:rsidP="00BC0730">
      <w:pPr>
        <w:spacing w:after="0" w:line="240" w:lineRule="auto"/>
        <w:ind w:firstLine="709"/>
        <w:jc w:val="center"/>
        <w:rPr>
          <w:rFonts w:ascii="Times New Roman" w:hAnsi="Times New Roman" w:cs="Times New Roman"/>
          <w:b/>
          <w:i/>
          <w:sz w:val="28"/>
          <w:szCs w:val="28"/>
          <w:lang w:val="en-US"/>
        </w:rPr>
      </w:pPr>
      <w:r w:rsidRPr="00BC0730">
        <w:rPr>
          <w:rFonts w:ascii="Times New Roman" w:hAnsi="Times New Roman" w:cs="Times New Roman"/>
          <w:b/>
          <w:i/>
          <w:sz w:val="28"/>
          <w:szCs w:val="28"/>
          <w:lang w:val="en-US"/>
        </w:rPr>
        <w:t>2.2.3 Yield Mapping</w:t>
      </w:r>
    </w:p>
    <w:p w14:paraId="0EBBC610" w14:textId="77777777" w:rsidR="007F4F08" w:rsidRPr="00BC0730" w:rsidRDefault="007F4F08" w:rsidP="00BC0730">
      <w:pPr>
        <w:spacing w:after="0" w:line="240" w:lineRule="auto"/>
        <w:ind w:firstLine="709"/>
        <w:jc w:val="center"/>
        <w:rPr>
          <w:rFonts w:ascii="Times New Roman" w:hAnsi="Times New Roman" w:cs="Times New Roman"/>
          <w:b/>
          <w:i/>
          <w:sz w:val="16"/>
          <w:szCs w:val="16"/>
          <w:lang w:val="en-US"/>
        </w:rPr>
      </w:pPr>
    </w:p>
    <w:p w14:paraId="54AA0C15" w14:textId="77777777" w:rsidR="007F4F08"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A computerized yield monitoring system is an effective way to determine changes in the level of moisture and yield in the fields of the farm. Taking into account the data on which part of the field will bring the greatest yield, based on optimizing costs and maximizing profit, a decision is made on differentiated processing of fields. It is possible to formulate the opposite problem - to reduce costs in accordance with the potential of the crop on poor soils. If desired, at any time the computerized yield monitoring system can be easily converted into a yield mapping system. 2.2.4. Analysis of various terrain conditions</w:t>
      </w:r>
    </w:p>
    <w:p w14:paraId="1A9E6B48" w14:textId="77777777" w:rsidR="007F4F08"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Based on topographic data on the location of the working areas of the fields and field passports, the system allows you to determine the following indicators: - terrain slopes (averaged, longitudinal and transverse); - exposure (direction) of slopes (north, south, east, west); - the degree of erosion; - granulometric composition of soils. Combining this information with agrochemical data, yield maps, precipitation levels, surface runoff and others, it is possible to determine local areas characterized by some assessment: leaching or application of fertilizers and plant protection products, waterlogging or lack of moisture up to predicting yield (Figure 11).</w:t>
      </w:r>
    </w:p>
    <w:p w14:paraId="4A8660FA" w14:textId="77777777" w:rsidR="007F4F08" w:rsidRDefault="007F4F08" w:rsidP="00BC0730">
      <w:pPr>
        <w:spacing w:after="0" w:line="240" w:lineRule="auto"/>
        <w:ind w:firstLine="709"/>
        <w:jc w:val="center"/>
        <w:rPr>
          <w:rFonts w:ascii="Times New Roman" w:hAnsi="Times New Roman" w:cs="Times New Roman"/>
          <w:sz w:val="28"/>
          <w:szCs w:val="28"/>
        </w:rPr>
      </w:pPr>
      <w:r w:rsidRPr="00BC0730">
        <w:rPr>
          <w:rFonts w:ascii="Times New Roman" w:hAnsi="Times New Roman" w:cs="Times New Roman"/>
          <w:i/>
          <w:noProof/>
          <w:sz w:val="28"/>
          <w:szCs w:val="28"/>
          <w:lang w:eastAsia="ru-RU"/>
        </w:rPr>
        <w:lastRenderedPageBreak/>
        <w:drawing>
          <wp:inline distT="0" distB="0" distL="0" distR="0" wp14:anchorId="23D40C73" wp14:editId="18EE52F9">
            <wp:extent cx="4309745" cy="2886075"/>
            <wp:effectExtent l="19050" t="0" r="0" b="0"/>
            <wp:docPr id="1" name="Рисунок 3" descr="C:\Users\User\Desktop\image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C:\Users\User\Desktop\image012.jpg"/>
                    <pic:cNvPicPr>
                      <a:picLocks noChangeAspect="1" noChangeArrowheads="1"/>
                    </pic:cNvPicPr>
                  </pic:nvPicPr>
                  <pic:blipFill>
                    <a:blip r:embed="rId4" cstate="print"/>
                    <a:srcRect/>
                    <a:stretch>
                      <a:fillRect/>
                    </a:stretch>
                  </pic:blipFill>
                  <pic:spPr bwMode="auto">
                    <a:xfrm>
                      <a:off x="0" y="0"/>
                      <a:ext cx="4309745" cy="2886075"/>
                    </a:xfrm>
                    <a:prstGeom prst="rect">
                      <a:avLst/>
                    </a:prstGeom>
                    <a:noFill/>
                    <a:ln w="9525">
                      <a:noFill/>
                      <a:miter lim="800000"/>
                      <a:headEnd/>
                      <a:tailEnd/>
                    </a:ln>
                  </pic:spPr>
                </pic:pic>
              </a:graphicData>
            </a:graphic>
          </wp:inline>
        </w:drawing>
      </w:r>
    </w:p>
    <w:p w14:paraId="20433D06" w14:textId="77777777" w:rsidR="00BC0730" w:rsidRPr="00BC0730" w:rsidRDefault="00BC0730" w:rsidP="00BC0730">
      <w:pPr>
        <w:spacing w:after="0" w:line="240" w:lineRule="auto"/>
        <w:ind w:firstLine="709"/>
        <w:jc w:val="both"/>
        <w:rPr>
          <w:rFonts w:ascii="Times New Roman" w:hAnsi="Times New Roman" w:cs="Times New Roman"/>
          <w:sz w:val="16"/>
          <w:szCs w:val="16"/>
        </w:rPr>
      </w:pPr>
    </w:p>
    <w:p w14:paraId="4E88DFBA" w14:textId="77777777" w:rsidR="007F4F08" w:rsidRPr="00BC0730" w:rsidRDefault="007F4F08" w:rsidP="00BC0730">
      <w:pPr>
        <w:spacing w:after="0" w:line="240" w:lineRule="auto"/>
        <w:ind w:firstLine="709"/>
        <w:jc w:val="center"/>
        <w:rPr>
          <w:rFonts w:ascii="Times New Roman" w:hAnsi="Times New Roman" w:cs="Times New Roman"/>
          <w:i/>
          <w:sz w:val="28"/>
          <w:szCs w:val="28"/>
          <w:lang w:val="en-US"/>
        </w:rPr>
      </w:pPr>
      <w:r w:rsidRPr="00BC0730">
        <w:rPr>
          <w:rFonts w:ascii="Times New Roman" w:hAnsi="Times New Roman" w:cs="Times New Roman"/>
          <w:i/>
          <w:sz w:val="28"/>
          <w:szCs w:val="28"/>
          <w:lang w:val="en-US"/>
        </w:rPr>
        <w:t>Figure 11 - Display of terrain conditions</w:t>
      </w:r>
    </w:p>
    <w:p w14:paraId="73FBC686" w14:textId="77777777" w:rsidR="007F4F08" w:rsidRPr="00BC0730" w:rsidRDefault="007F4F08" w:rsidP="00BC0730">
      <w:pPr>
        <w:spacing w:after="0" w:line="240" w:lineRule="auto"/>
        <w:ind w:firstLine="709"/>
        <w:jc w:val="center"/>
        <w:rPr>
          <w:rFonts w:ascii="Times New Roman" w:hAnsi="Times New Roman" w:cs="Times New Roman"/>
          <w:i/>
          <w:sz w:val="16"/>
          <w:szCs w:val="16"/>
          <w:lang w:val="en-US"/>
        </w:rPr>
      </w:pPr>
    </w:p>
    <w:p w14:paraId="1CFBE85C" w14:textId="77777777" w:rsidR="007F4F08"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The technology of data analysis is provided by means of spatial analysis GIS Map 2005. The user is presented with a wide range of powerful functions of spatial modeling and analysis. The analysis is based on the functions of constructing and converting vector data into matrix (raster) data and vice versa. Spatial analysis includes: - Converting vector data to matrix data. - Creation of buffer zones by distance and proximity of objects. - Creation of maps of density of objects. - Creation of continuous surfaces by points. - Construction of isolines (interpolation), calculation of inclination angles, exposure of slopes, relief shading. - Analysis of the matrix map. - Performing algebraic operations and logical queries on a series of maps and matrices. - Performing overlay operations (entry, intersection, proximity).</w:t>
      </w:r>
    </w:p>
    <w:p w14:paraId="070DD7A2" w14:textId="77777777" w:rsidR="007F4F08" w:rsidRPr="000900F1" w:rsidRDefault="007F4F08" w:rsidP="00BC0730">
      <w:pPr>
        <w:spacing w:after="0" w:line="240" w:lineRule="auto"/>
        <w:ind w:firstLine="709"/>
        <w:jc w:val="center"/>
        <w:rPr>
          <w:rFonts w:ascii="Times New Roman" w:hAnsi="Times New Roman" w:cs="Times New Roman"/>
          <w:b/>
          <w:i/>
          <w:sz w:val="28"/>
          <w:szCs w:val="28"/>
          <w:lang w:val="en-US"/>
        </w:rPr>
      </w:pPr>
      <w:r w:rsidRPr="00BC0730">
        <w:rPr>
          <w:rFonts w:ascii="Times New Roman" w:hAnsi="Times New Roman" w:cs="Times New Roman"/>
          <w:b/>
          <w:i/>
          <w:sz w:val="28"/>
          <w:szCs w:val="28"/>
          <w:lang w:val="en-US"/>
        </w:rPr>
        <w:t>2.3. Equipment monitoring</w:t>
      </w:r>
    </w:p>
    <w:p w14:paraId="39161CE5" w14:textId="77777777" w:rsidR="00BC0730" w:rsidRPr="000900F1" w:rsidRDefault="00BC0730" w:rsidP="00BC0730">
      <w:pPr>
        <w:spacing w:after="0" w:line="240" w:lineRule="auto"/>
        <w:ind w:firstLine="709"/>
        <w:jc w:val="center"/>
        <w:rPr>
          <w:rFonts w:ascii="Times New Roman" w:hAnsi="Times New Roman" w:cs="Times New Roman"/>
          <w:b/>
          <w:i/>
          <w:sz w:val="16"/>
          <w:szCs w:val="16"/>
          <w:lang w:val="en-US"/>
        </w:rPr>
      </w:pPr>
    </w:p>
    <w:p w14:paraId="205F5C21" w14:textId="77777777" w:rsidR="007F4F08" w:rsidRPr="000900F1"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 xml:space="preserve"> 2.3.1. Automated data collection based on GPS navigation Agricultural machinery monitoring system. The collection of information for the functioning of the system is carried out in an automated manner. Monitoring hardware provides GPS signals reception, collection of measurements from installed sensors and transmission of the measurement package according to the set parameters to the database server. For data transmission, a GSM modem and a SIM card are used. The transmission is carried out using a GPRS channel over the Internet. In addition to the data collected in automatic mode, the system allows the import of information from external data carriers, or manual input from the logs of accounting and registration (Figure 12)</w:t>
      </w:r>
    </w:p>
    <w:p w14:paraId="055E16CA" w14:textId="77777777" w:rsidR="00BC0730" w:rsidRPr="000900F1" w:rsidRDefault="00BC0730" w:rsidP="00BC0730">
      <w:pPr>
        <w:spacing w:after="0" w:line="240" w:lineRule="auto"/>
        <w:ind w:firstLine="709"/>
        <w:jc w:val="both"/>
        <w:rPr>
          <w:rFonts w:ascii="Times New Roman" w:hAnsi="Times New Roman" w:cs="Times New Roman"/>
          <w:sz w:val="28"/>
          <w:szCs w:val="28"/>
          <w:lang w:val="en-US"/>
        </w:rPr>
      </w:pPr>
    </w:p>
    <w:p w14:paraId="059CEAB9" w14:textId="77777777" w:rsidR="007F4F08" w:rsidRDefault="007F4F08" w:rsidP="00BC0730">
      <w:pPr>
        <w:spacing w:after="0" w:line="240" w:lineRule="auto"/>
        <w:ind w:firstLine="709"/>
        <w:jc w:val="both"/>
        <w:rPr>
          <w:rFonts w:ascii="Times New Roman" w:hAnsi="Times New Roman" w:cs="Times New Roman"/>
          <w:sz w:val="28"/>
          <w:szCs w:val="28"/>
        </w:rPr>
      </w:pPr>
      <w:r w:rsidRPr="00BC0730">
        <w:rPr>
          <w:rFonts w:ascii="Times New Roman" w:hAnsi="Times New Roman" w:cs="Times New Roman"/>
          <w:i/>
          <w:noProof/>
          <w:sz w:val="28"/>
          <w:szCs w:val="28"/>
          <w:lang w:eastAsia="ru-RU"/>
        </w:rPr>
        <w:lastRenderedPageBreak/>
        <w:drawing>
          <wp:inline distT="0" distB="0" distL="0" distR="0" wp14:anchorId="09F1E0F8" wp14:editId="1F503AA6">
            <wp:extent cx="5215890" cy="1296035"/>
            <wp:effectExtent l="19050" t="0" r="3810" b="0"/>
            <wp:docPr id="4" name="Рисунок 4" descr="C:\Users\User\Desktop\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C:\Users\User\Desktop\img01.png"/>
                    <pic:cNvPicPr>
                      <a:picLocks noChangeAspect="1" noChangeArrowheads="1"/>
                    </pic:cNvPicPr>
                  </pic:nvPicPr>
                  <pic:blipFill>
                    <a:blip r:embed="rId5" cstate="print"/>
                    <a:srcRect/>
                    <a:stretch>
                      <a:fillRect/>
                    </a:stretch>
                  </pic:blipFill>
                  <pic:spPr bwMode="auto">
                    <a:xfrm>
                      <a:off x="0" y="0"/>
                      <a:ext cx="5215890" cy="1296035"/>
                    </a:xfrm>
                    <a:prstGeom prst="rect">
                      <a:avLst/>
                    </a:prstGeom>
                    <a:noFill/>
                    <a:ln w="9525">
                      <a:noFill/>
                      <a:miter lim="800000"/>
                      <a:headEnd/>
                      <a:tailEnd/>
                    </a:ln>
                  </pic:spPr>
                </pic:pic>
              </a:graphicData>
            </a:graphic>
          </wp:inline>
        </w:drawing>
      </w:r>
    </w:p>
    <w:p w14:paraId="6FE57C8B" w14:textId="77777777" w:rsidR="00BC0730" w:rsidRPr="00BC0730" w:rsidRDefault="00BC0730" w:rsidP="00BC0730">
      <w:pPr>
        <w:spacing w:after="0" w:line="240" w:lineRule="auto"/>
        <w:ind w:firstLine="709"/>
        <w:jc w:val="both"/>
        <w:rPr>
          <w:rFonts w:ascii="Times New Roman" w:hAnsi="Times New Roman" w:cs="Times New Roman"/>
          <w:sz w:val="16"/>
          <w:szCs w:val="16"/>
        </w:rPr>
      </w:pPr>
    </w:p>
    <w:p w14:paraId="51E7C952" w14:textId="77777777" w:rsidR="007F4F08" w:rsidRPr="00BC0730" w:rsidRDefault="007F4F08" w:rsidP="00BC0730">
      <w:pPr>
        <w:spacing w:after="0" w:line="240" w:lineRule="auto"/>
        <w:ind w:firstLine="709"/>
        <w:jc w:val="both"/>
        <w:rPr>
          <w:rFonts w:ascii="Times New Roman" w:hAnsi="Times New Roman" w:cs="Times New Roman"/>
          <w:i/>
          <w:sz w:val="28"/>
          <w:szCs w:val="28"/>
          <w:lang w:val="en-US"/>
        </w:rPr>
      </w:pPr>
      <w:r w:rsidRPr="00BC0730">
        <w:rPr>
          <w:rFonts w:ascii="Times New Roman" w:hAnsi="Times New Roman" w:cs="Times New Roman"/>
          <w:i/>
          <w:sz w:val="28"/>
          <w:szCs w:val="28"/>
          <w:lang w:val="en-US"/>
        </w:rPr>
        <w:t xml:space="preserve">Figure 12 - Complete set of the system for data transmission </w:t>
      </w:r>
      <w:proofErr w:type="gramStart"/>
      <w:r w:rsidRPr="00BC0730">
        <w:rPr>
          <w:rFonts w:ascii="Times New Roman" w:hAnsi="Times New Roman" w:cs="Times New Roman"/>
          <w:i/>
          <w:sz w:val="28"/>
          <w:szCs w:val="28"/>
          <w:lang w:val="en-US"/>
        </w:rPr>
        <w:t>The</w:t>
      </w:r>
      <w:proofErr w:type="gramEnd"/>
      <w:r w:rsidRPr="00BC0730">
        <w:rPr>
          <w:rFonts w:ascii="Times New Roman" w:hAnsi="Times New Roman" w:cs="Times New Roman"/>
          <w:i/>
          <w:sz w:val="28"/>
          <w:szCs w:val="28"/>
          <w:lang w:val="en-US"/>
        </w:rPr>
        <w:t xml:space="preserve"> system consists of three blocks of hardware and software:</w:t>
      </w:r>
    </w:p>
    <w:p w14:paraId="44232D20" w14:textId="77777777" w:rsidR="007F4F08"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1. Mobile unit (on-board equipment of monitoring objects): - telematic programmable logic controller (TPLK) of monitoring objects; - fuel level sensors; - hands-free kit.</w:t>
      </w:r>
    </w:p>
    <w:p w14:paraId="1486F267" w14:textId="77777777" w:rsidR="007F4F08"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 xml:space="preserve"> 2. Server block (data collection center): - Web-server - IP address for receiving information; - database management system (DBMS); - monitoring system software.</w:t>
      </w:r>
    </w:p>
    <w:p w14:paraId="180E21BA" w14:textId="77777777" w:rsidR="007F4F08"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3. Client block (workstation of the system operator): - GIS Panorama AGRO software; - software GIS Map 2008. The telematics programmable logic controller is designed to register digital data, values ​​of discrete and analog signals, as well as to control discrete and digital outputs and built-in GSM / GPRS-module. TPLK provides reception of GPS signals, collection of measurements from installed sensors (fuel level) and transmission of the measurement package according to the set parameters to the system database. For data transmission, a GSM modem and a SIM card built into the TPLC are used. The transmission is carried out using a GPRS channel over the Internet.</w:t>
      </w:r>
    </w:p>
    <w:p w14:paraId="71309AE8" w14:textId="77777777" w:rsidR="007F4F08"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 xml:space="preserve">For transmission, the mechanism of programmable device macros and </w:t>
      </w:r>
      <w:proofErr w:type="spellStart"/>
      <w:r w:rsidRPr="00BC0730">
        <w:rPr>
          <w:rFonts w:ascii="Times New Roman" w:hAnsi="Times New Roman" w:cs="Times New Roman"/>
          <w:sz w:val="28"/>
          <w:szCs w:val="28"/>
          <w:lang w:val="en-US"/>
        </w:rPr>
        <w:t>phpscripts</w:t>
      </w:r>
      <w:proofErr w:type="spellEnd"/>
      <w:r w:rsidRPr="00BC0730">
        <w:rPr>
          <w:rFonts w:ascii="Times New Roman" w:hAnsi="Times New Roman" w:cs="Times New Roman"/>
          <w:sz w:val="28"/>
          <w:szCs w:val="28"/>
          <w:lang w:val="en-US"/>
        </w:rPr>
        <w:t xml:space="preserve"> stored on the Web server is used. The server block provides collection and accumulation of information about the movement of agricultural machinery, measurements from installed sensors and access to it for system operators from client workstations. To receive information from the monitoring system, it is necessary to have a constantly functioning data server connected to the Internet (real IP-address).</w:t>
      </w:r>
    </w:p>
    <w:p w14:paraId="70B3BB47" w14:textId="77777777" w:rsidR="007F4F08"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 xml:space="preserve">The functioning of the system as a whole is affected by: </w:t>
      </w:r>
      <w:r w:rsidRPr="00BC0730">
        <w:rPr>
          <w:rFonts w:ascii="Times New Roman" w:hAnsi="Times New Roman" w:cs="Times New Roman"/>
          <w:sz w:val="28"/>
          <w:szCs w:val="28"/>
        </w:rPr>
        <w:t></w:t>
      </w:r>
      <w:r w:rsidRPr="00BC0730">
        <w:rPr>
          <w:rFonts w:ascii="Times New Roman" w:hAnsi="Times New Roman" w:cs="Times New Roman"/>
          <w:sz w:val="28"/>
          <w:szCs w:val="28"/>
          <w:lang w:val="en-US"/>
        </w:rPr>
        <w:t xml:space="preserve"> the quality of communication channels to the server connection point </w:t>
      </w:r>
      <w:r w:rsidRPr="00BC0730">
        <w:rPr>
          <w:rFonts w:ascii="Times New Roman" w:hAnsi="Times New Roman" w:cs="Times New Roman"/>
          <w:sz w:val="28"/>
          <w:szCs w:val="28"/>
        </w:rPr>
        <w:t></w:t>
      </w:r>
      <w:r w:rsidRPr="00BC0730">
        <w:rPr>
          <w:rFonts w:ascii="Times New Roman" w:hAnsi="Times New Roman" w:cs="Times New Roman"/>
          <w:sz w:val="28"/>
          <w:szCs w:val="28"/>
          <w:lang w:val="en-US"/>
        </w:rPr>
        <w:t xml:space="preserve"> the completeness of the coverage of the agricultural land by cellular communications.</w:t>
      </w:r>
    </w:p>
    <w:p w14:paraId="3A247C84" w14:textId="77777777" w:rsidR="007F4F08"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The presence of radio invisibility zones is compensated for by the built-in memory of the monitoring hardware for storing measurements when it is impossible to transfer them. When entering the zone of a stable signal, all accumulated measurements are transmitted to the dispatch center.</w:t>
      </w:r>
    </w:p>
    <w:p w14:paraId="24C9B92F" w14:textId="77777777" w:rsidR="007F4F08" w:rsidRPr="00BC0730" w:rsidRDefault="007F4F08" w:rsidP="00BC0730">
      <w:pPr>
        <w:spacing w:after="0" w:line="240" w:lineRule="auto"/>
        <w:ind w:firstLine="709"/>
        <w:jc w:val="both"/>
        <w:rPr>
          <w:rFonts w:ascii="Times New Roman" w:hAnsi="Times New Roman" w:cs="Times New Roman"/>
          <w:sz w:val="16"/>
          <w:szCs w:val="16"/>
          <w:lang w:val="en-US"/>
        </w:rPr>
      </w:pPr>
    </w:p>
    <w:p w14:paraId="69D202C2" w14:textId="77777777" w:rsidR="007F4F08" w:rsidRPr="00BC0730" w:rsidRDefault="007F4F08" w:rsidP="00BC0730">
      <w:pPr>
        <w:spacing w:after="0" w:line="240" w:lineRule="auto"/>
        <w:ind w:firstLine="709"/>
        <w:jc w:val="both"/>
        <w:rPr>
          <w:rFonts w:ascii="Times New Roman" w:hAnsi="Times New Roman" w:cs="Times New Roman"/>
          <w:b/>
          <w:i/>
          <w:sz w:val="28"/>
          <w:szCs w:val="28"/>
          <w:lang w:val="en-US"/>
        </w:rPr>
      </w:pPr>
      <w:r w:rsidRPr="00BC0730">
        <w:rPr>
          <w:rFonts w:ascii="Times New Roman" w:hAnsi="Times New Roman" w:cs="Times New Roman"/>
          <w:b/>
          <w:i/>
          <w:sz w:val="28"/>
          <w:szCs w:val="28"/>
          <w:lang w:val="en-US"/>
        </w:rPr>
        <w:t xml:space="preserve"> 2.3.2. Visualization of vehicle movements</w:t>
      </w:r>
    </w:p>
    <w:p w14:paraId="38C0BFA4" w14:textId="77777777" w:rsidR="007F4F08" w:rsidRPr="00BC0730" w:rsidRDefault="007F4F08" w:rsidP="00BC0730">
      <w:pPr>
        <w:spacing w:after="0" w:line="240" w:lineRule="auto"/>
        <w:ind w:firstLine="709"/>
        <w:jc w:val="both"/>
        <w:rPr>
          <w:rFonts w:ascii="Times New Roman" w:hAnsi="Times New Roman" w:cs="Times New Roman"/>
          <w:b/>
          <w:i/>
          <w:sz w:val="16"/>
          <w:szCs w:val="16"/>
          <w:lang w:val="en-US"/>
        </w:rPr>
      </w:pPr>
    </w:p>
    <w:p w14:paraId="5584D762" w14:textId="77777777" w:rsidR="007F4F08"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 xml:space="preserve">Based on the data stored on the server, the location of the equipment is determined and displayed in a specialized electronic map. Thus, you can see the movement of automotive and agricultural machinery against the background of an electronic map of fields. The parameters measured by additionally installed sensors are displayed in the form of conventional symbols, text labels, graphs and </w:t>
      </w:r>
      <w:r w:rsidRPr="00BC0730">
        <w:rPr>
          <w:rFonts w:ascii="Times New Roman" w:hAnsi="Times New Roman" w:cs="Times New Roman"/>
          <w:sz w:val="28"/>
          <w:szCs w:val="28"/>
          <w:lang w:val="en-US"/>
        </w:rPr>
        <w:lastRenderedPageBreak/>
        <w:t>diagrams. The dispatch center accumulates measured parameters in order to generate reports according to established forms.</w:t>
      </w:r>
    </w:p>
    <w:p w14:paraId="6447BE84" w14:textId="77777777" w:rsidR="007F4F08" w:rsidRPr="000900F1"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Also, through the means of the dispatch center, voice communication with the drivers of agricultural machinery is carried out (Figure 13). Based on the results of GPS measurements, the software performs post-processing and provides the operator with the following information: - current coordinates of the monitoring object (X, Y); - speed of movement of the monitoring object (V); - direction of movement (angle); - distance traveled (D); - covered area (S1 = D * l, where l is the width of the processing strip); - area worked (S2) - minus the double-worked areas and missing areas. This area allows you to assess the accuracy of the performance of mechanized work in relation to the area of ​​the field; - current fuel consumption or fuel volume in the tank (depending on the type of sensor installed on the monitoring object).</w:t>
      </w:r>
    </w:p>
    <w:p w14:paraId="2F64A7B8" w14:textId="77777777" w:rsidR="00BC0730" w:rsidRPr="000900F1" w:rsidRDefault="00BC0730" w:rsidP="00BC0730">
      <w:pPr>
        <w:spacing w:after="0" w:line="240" w:lineRule="auto"/>
        <w:ind w:firstLine="709"/>
        <w:jc w:val="both"/>
        <w:rPr>
          <w:rFonts w:ascii="Times New Roman" w:hAnsi="Times New Roman" w:cs="Times New Roman"/>
          <w:sz w:val="16"/>
          <w:szCs w:val="16"/>
          <w:lang w:val="en-US"/>
        </w:rPr>
      </w:pPr>
    </w:p>
    <w:p w14:paraId="4383088C" w14:textId="77777777" w:rsidR="007F4F08" w:rsidRPr="00BC0730" w:rsidRDefault="007F4F08" w:rsidP="00BC0730">
      <w:pPr>
        <w:spacing w:after="0" w:line="240" w:lineRule="auto"/>
        <w:ind w:firstLine="709"/>
        <w:jc w:val="center"/>
        <w:rPr>
          <w:rFonts w:ascii="Times New Roman" w:hAnsi="Times New Roman" w:cs="Times New Roman"/>
          <w:sz w:val="28"/>
          <w:szCs w:val="28"/>
        </w:rPr>
      </w:pPr>
      <w:r w:rsidRPr="00BC0730">
        <w:rPr>
          <w:rFonts w:ascii="Times New Roman" w:hAnsi="Times New Roman" w:cs="Times New Roman"/>
          <w:i/>
          <w:noProof/>
          <w:sz w:val="28"/>
          <w:szCs w:val="28"/>
          <w:lang w:eastAsia="ru-RU"/>
        </w:rPr>
        <w:drawing>
          <wp:inline distT="0" distB="0" distL="0" distR="0" wp14:anchorId="63E6C0C1" wp14:editId="267D8CC6">
            <wp:extent cx="5208270" cy="4055110"/>
            <wp:effectExtent l="19050" t="0" r="0" b="0"/>
            <wp:docPr id="7" name="Рисунок 5" descr="C:\Users\User\Desktop\image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C:\Users\User\Desktop\image019.png"/>
                    <pic:cNvPicPr>
                      <a:picLocks noChangeAspect="1" noChangeArrowheads="1"/>
                    </pic:cNvPicPr>
                  </pic:nvPicPr>
                  <pic:blipFill>
                    <a:blip r:embed="rId6" cstate="print"/>
                    <a:srcRect/>
                    <a:stretch>
                      <a:fillRect/>
                    </a:stretch>
                  </pic:blipFill>
                  <pic:spPr bwMode="auto">
                    <a:xfrm>
                      <a:off x="0" y="0"/>
                      <a:ext cx="5208270" cy="4055110"/>
                    </a:xfrm>
                    <a:prstGeom prst="rect">
                      <a:avLst/>
                    </a:prstGeom>
                    <a:noFill/>
                    <a:ln w="9525">
                      <a:noFill/>
                      <a:miter lim="800000"/>
                      <a:headEnd/>
                      <a:tailEnd/>
                    </a:ln>
                  </pic:spPr>
                </pic:pic>
              </a:graphicData>
            </a:graphic>
          </wp:inline>
        </w:drawing>
      </w:r>
    </w:p>
    <w:p w14:paraId="14EBC05F" w14:textId="77777777" w:rsidR="007F4F08" w:rsidRPr="00BC0730" w:rsidRDefault="007F4F08" w:rsidP="00BC0730">
      <w:pPr>
        <w:spacing w:after="0" w:line="240" w:lineRule="auto"/>
        <w:ind w:firstLine="709"/>
        <w:jc w:val="center"/>
        <w:rPr>
          <w:rFonts w:ascii="Times New Roman" w:hAnsi="Times New Roman" w:cs="Times New Roman"/>
          <w:b/>
          <w:i/>
          <w:sz w:val="28"/>
          <w:szCs w:val="28"/>
          <w:lang w:val="en-US"/>
        </w:rPr>
      </w:pPr>
      <w:r w:rsidRPr="00BC0730">
        <w:rPr>
          <w:rFonts w:ascii="Times New Roman" w:hAnsi="Times New Roman" w:cs="Times New Roman"/>
          <w:b/>
          <w:i/>
          <w:sz w:val="28"/>
          <w:szCs w:val="28"/>
          <w:lang w:val="en-US"/>
        </w:rPr>
        <w:t>Figure 13 - View of the electronic map</w:t>
      </w:r>
    </w:p>
    <w:p w14:paraId="333FCA5D" w14:textId="77777777" w:rsidR="007F4F08" w:rsidRPr="00BC0730" w:rsidRDefault="007F4F08" w:rsidP="00BC0730">
      <w:pPr>
        <w:spacing w:after="0" w:line="240" w:lineRule="auto"/>
        <w:ind w:firstLine="709"/>
        <w:jc w:val="both"/>
        <w:rPr>
          <w:rFonts w:ascii="Times New Roman" w:hAnsi="Times New Roman" w:cs="Times New Roman"/>
          <w:sz w:val="16"/>
          <w:szCs w:val="16"/>
          <w:lang w:val="en-US"/>
        </w:rPr>
      </w:pPr>
    </w:p>
    <w:p w14:paraId="3143210F" w14:textId="77777777" w:rsidR="007F4F08" w:rsidRPr="00BC0730" w:rsidRDefault="007F4F08" w:rsidP="00BC0730">
      <w:pPr>
        <w:spacing w:after="0" w:line="240" w:lineRule="auto"/>
        <w:ind w:firstLine="709"/>
        <w:jc w:val="both"/>
        <w:rPr>
          <w:rFonts w:ascii="Times New Roman" w:hAnsi="Times New Roman" w:cs="Times New Roman"/>
          <w:b/>
          <w:i/>
          <w:sz w:val="28"/>
          <w:szCs w:val="28"/>
          <w:lang w:val="en-US"/>
        </w:rPr>
      </w:pPr>
      <w:r w:rsidRPr="00BC0730">
        <w:rPr>
          <w:rFonts w:ascii="Times New Roman" w:hAnsi="Times New Roman" w:cs="Times New Roman"/>
          <w:b/>
          <w:i/>
          <w:sz w:val="28"/>
          <w:szCs w:val="28"/>
          <w:lang w:val="en-US"/>
        </w:rPr>
        <w:t xml:space="preserve">2.3.3. Operational accounting of mechanized work GIS Panorama AGRO provides planning and accounting of mechanized work. </w:t>
      </w:r>
    </w:p>
    <w:p w14:paraId="77581D07" w14:textId="77777777" w:rsidR="007F4F08"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 xml:space="preserve">Planning and accounting is carried out for those objects on which navigation aids are installed. The system operates according to the following scheme: - daily at the end of the working day, planned tasks are formed for drivers and machine operators for the next working day; - if necessary, in the morning, changes are made to the registration cards of drivers and machine operators; - calculation of actually performed work for the past day is performed; - the actual work performed is uploaded to the </w:t>
      </w:r>
      <w:proofErr w:type="spellStart"/>
      <w:r w:rsidRPr="00BC0730">
        <w:rPr>
          <w:rFonts w:ascii="Times New Roman" w:hAnsi="Times New Roman" w:cs="Times New Roman"/>
          <w:sz w:val="28"/>
          <w:szCs w:val="28"/>
          <w:lang w:val="en-US"/>
        </w:rPr>
        <w:t>Agroholding</w:t>
      </w:r>
      <w:proofErr w:type="spellEnd"/>
      <w:r w:rsidRPr="00BC0730">
        <w:rPr>
          <w:rFonts w:ascii="Times New Roman" w:hAnsi="Times New Roman" w:cs="Times New Roman"/>
          <w:sz w:val="28"/>
          <w:szCs w:val="28"/>
          <w:lang w:val="en-US"/>
        </w:rPr>
        <w:t xml:space="preserve"> system on the 1C platform for plan-fact analysis, the formation of accounting and financial statements. In the process of work, you </w:t>
      </w:r>
      <w:r w:rsidRPr="00BC0730">
        <w:rPr>
          <w:rFonts w:ascii="Times New Roman" w:hAnsi="Times New Roman" w:cs="Times New Roman"/>
          <w:sz w:val="28"/>
          <w:szCs w:val="28"/>
          <w:lang w:val="en-US"/>
        </w:rPr>
        <w:lastRenderedPageBreak/>
        <w:t>can view and edit data in the system dialogs. The results of actually completed work can be posted to fields for subsequent economic analysis.</w:t>
      </w:r>
    </w:p>
    <w:p w14:paraId="0A5E9AEB" w14:textId="77777777" w:rsidR="007F4F08"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Accounting for actual work can be carried out by manual data entry or as a result of import from the monitoring subsystem of the dispatch center. Information exchange between the two subsystems is performed by files in XML format. Application of IAS "</w:t>
      </w:r>
      <w:proofErr w:type="spellStart"/>
      <w:r w:rsidRPr="00BC0730">
        <w:rPr>
          <w:rFonts w:ascii="Times New Roman" w:hAnsi="Times New Roman" w:cs="Times New Roman"/>
          <w:sz w:val="28"/>
          <w:szCs w:val="28"/>
          <w:lang w:val="en-US"/>
        </w:rPr>
        <w:t>Agroholding</w:t>
      </w:r>
      <w:proofErr w:type="spellEnd"/>
      <w:r w:rsidRPr="00BC0730">
        <w:rPr>
          <w:rFonts w:ascii="Times New Roman" w:hAnsi="Times New Roman" w:cs="Times New Roman"/>
          <w:sz w:val="28"/>
          <w:szCs w:val="28"/>
          <w:lang w:val="en-US"/>
        </w:rPr>
        <w:t>" on the "1C" platform allows within the enterprise to use a single interface and a single database in all structural divisions: economists, agronomists, accounting.</w:t>
      </w:r>
    </w:p>
    <w:p w14:paraId="6A69E922" w14:textId="77777777" w:rsidR="007F4F08" w:rsidRPr="00BC0730" w:rsidRDefault="007F4F08" w:rsidP="00BC0730">
      <w:pPr>
        <w:spacing w:after="0" w:line="240" w:lineRule="auto"/>
        <w:ind w:firstLine="709"/>
        <w:jc w:val="both"/>
        <w:rPr>
          <w:rFonts w:ascii="Times New Roman" w:hAnsi="Times New Roman" w:cs="Times New Roman"/>
          <w:sz w:val="16"/>
          <w:szCs w:val="16"/>
          <w:lang w:val="en-US"/>
        </w:rPr>
      </w:pPr>
    </w:p>
    <w:p w14:paraId="7C21AD4B" w14:textId="77777777" w:rsidR="007F4F08" w:rsidRDefault="007F4F08" w:rsidP="00BC0730">
      <w:pPr>
        <w:spacing w:after="0" w:line="240" w:lineRule="auto"/>
        <w:ind w:firstLine="709"/>
        <w:jc w:val="both"/>
        <w:rPr>
          <w:rFonts w:ascii="Times New Roman" w:hAnsi="Times New Roman" w:cs="Times New Roman"/>
          <w:b/>
          <w:sz w:val="28"/>
          <w:szCs w:val="28"/>
        </w:rPr>
      </w:pPr>
      <w:r w:rsidRPr="00BC0730">
        <w:rPr>
          <w:rFonts w:ascii="Times New Roman" w:hAnsi="Times New Roman" w:cs="Times New Roman"/>
          <w:b/>
          <w:sz w:val="28"/>
          <w:szCs w:val="28"/>
          <w:lang w:val="en-US"/>
        </w:rPr>
        <w:t>2.4. Technological planning and management</w:t>
      </w:r>
    </w:p>
    <w:p w14:paraId="3301FE53" w14:textId="77777777" w:rsidR="00BC0730" w:rsidRPr="00BC0730" w:rsidRDefault="00BC0730" w:rsidP="00BC0730">
      <w:pPr>
        <w:spacing w:after="0" w:line="240" w:lineRule="auto"/>
        <w:ind w:firstLine="709"/>
        <w:jc w:val="both"/>
        <w:rPr>
          <w:rFonts w:ascii="Times New Roman" w:hAnsi="Times New Roman" w:cs="Times New Roman"/>
          <w:b/>
          <w:sz w:val="16"/>
          <w:szCs w:val="16"/>
        </w:rPr>
      </w:pPr>
    </w:p>
    <w:p w14:paraId="6E86752A" w14:textId="77777777" w:rsidR="007F4F08"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Technical and economic planning is carried out by means of IAS "</w:t>
      </w:r>
      <w:proofErr w:type="spellStart"/>
      <w:r w:rsidRPr="00BC0730">
        <w:rPr>
          <w:rFonts w:ascii="Times New Roman" w:hAnsi="Times New Roman" w:cs="Times New Roman"/>
          <w:sz w:val="28"/>
          <w:szCs w:val="28"/>
          <w:lang w:val="en-US"/>
        </w:rPr>
        <w:t>Agroholding</w:t>
      </w:r>
      <w:proofErr w:type="spellEnd"/>
      <w:r w:rsidRPr="00BC0730">
        <w:rPr>
          <w:rFonts w:ascii="Times New Roman" w:hAnsi="Times New Roman" w:cs="Times New Roman"/>
          <w:sz w:val="28"/>
          <w:szCs w:val="28"/>
          <w:lang w:val="en-US"/>
        </w:rPr>
        <w:t>" and includes several modules: 1) Module "Technical and economic planning" provides: - planning of crop production; - determination of soil requirements for nutrients, taking into account the planned yield; - drawing up technological maps of crop cultivation; - formation of planned and accounting prices of the nomenclature; - drawing up a balance of crop production; - calculation of the planned cost of crop production. 2) The "Operational planning" module provides: - distribution of the planned equipment; - adjustment of the agricultural work plan. 3) The module "Operational accounting of agricultural work" provides: - operational accounting of completed agricultural work; - formation of registration sheets of tractor drivers; - formation of waybills of the car; - accounting of consumption of goods and materials from the warehouse. 4) The module "Operational accounting of agricultural products" provides: - accounting for the arrival of products from the fields; - accounting for the sale of grain from the field; - accounting for the sale of grain from the current. In this case, data can be collected both from the "Dispatch center" subsystem, and readings from electronic scales installed in warehouses.</w:t>
      </w:r>
    </w:p>
    <w:p w14:paraId="3749C33F" w14:textId="77777777" w:rsidR="007F4F08" w:rsidRPr="00BC0730" w:rsidRDefault="007F4F08" w:rsidP="00BC0730">
      <w:pPr>
        <w:spacing w:after="0" w:line="240" w:lineRule="auto"/>
        <w:ind w:firstLine="709"/>
        <w:jc w:val="both"/>
        <w:rPr>
          <w:rFonts w:ascii="Times New Roman" w:hAnsi="Times New Roman" w:cs="Times New Roman"/>
          <w:sz w:val="28"/>
          <w:szCs w:val="28"/>
          <w:lang w:val="en-US"/>
        </w:rPr>
      </w:pPr>
    </w:p>
    <w:sectPr w:rsidR="007F4F08" w:rsidRPr="00BC0730" w:rsidSect="00BB2E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7F4F08"/>
    <w:rsid w:val="000900F1"/>
    <w:rsid w:val="003C3D83"/>
    <w:rsid w:val="00404693"/>
    <w:rsid w:val="007F4F08"/>
    <w:rsid w:val="00BB2E30"/>
    <w:rsid w:val="00BC07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B8181"/>
  <w15:docId w15:val="{D4E417F9-0D5C-4C5A-A903-56BDDA558B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F4F0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F4F0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1608</Words>
  <Characters>9169</Characters>
  <Application>Microsoft Office Word</Application>
  <DocSecurity>0</DocSecurity>
  <Lines>76</Lines>
  <Paragraphs>21</Paragraphs>
  <ScaleCrop>false</ScaleCrop>
  <Company/>
  <LinksUpToDate>false</LinksUpToDate>
  <CharactersWithSpaces>10756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Saltanat</cp:lastModifiedBy>
  <cp:revision>3</cp:revision>
  <dcterms:created xsi:type="dcterms:W3CDTF">2020-11-15T19:39:00Z</dcterms:created>
  <dcterms:modified xsi:type="dcterms:W3CDTF">2022-09-21T11:12:00Z</dcterms:modified>
</cp:coreProperties>
</file>